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AA6800" w:rsidRDefault="00E44EEF" w:rsidP="00EF2A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AA6800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AA6800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FA6DAA" w:rsidRPr="00AA6800" w:rsidRDefault="00FA6DAA" w:rsidP="00EF2AFD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 xml:space="preserve">ГОСТ </w:t>
      </w:r>
      <w:r w:rsidR="009970C9" w:rsidRPr="00AA6800">
        <w:rPr>
          <w:rFonts w:ascii="Arial" w:hAnsi="Arial" w:cs="Arial"/>
          <w:b/>
          <w:sz w:val="24"/>
          <w:szCs w:val="24"/>
          <w:lang w:val="en-US"/>
        </w:rPr>
        <w:t>EN</w:t>
      </w:r>
      <w:r w:rsidR="00DA4600" w:rsidRPr="00AA6800">
        <w:rPr>
          <w:rFonts w:ascii="Arial" w:hAnsi="Arial" w:cs="Arial"/>
          <w:b/>
          <w:sz w:val="24"/>
          <w:szCs w:val="24"/>
        </w:rPr>
        <w:t xml:space="preserve"> </w:t>
      </w:r>
      <w:r w:rsidR="00AA6800" w:rsidRPr="00AA6800">
        <w:rPr>
          <w:rFonts w:ascii="Arial" w:hAnsi="Arial" w:cs="Arial"/>
          <w:b/>
          <w:sz w:val="24"/>
          <w:szCs w:val="24"/>
        </w:rPr>
        <w:t>15059</w:t>
      </w:r>
      <w:r w:rsidR="009970C9" w:rsidRPr="00AA6800">
        <w:rPr>
          <w:rFonts w:ascii="Arial" w:hAnsi="Arial" w:cs="Arial"/>
          <w:b/>
          <w:sz w:val="24"/>
          <w:szCs w:val="24"/>
        </w:rPr>
        <w:t xml:space="preserve"> </w:t>
      </w:r>
      <w:r w:rsidRPr="00AA6800">
        <w:rPr>
          <w:rFonts w:ascii="Arial" w:hAnsi="Arial" w:cs="Arial"/>
          <w:b/>
          <w:sz w:val="24"/>
          <w:szCs w:val="24"/>
        </w:rPr>
        <w:t>«</w:t>
      </w:r>
      <w:r w:rsidR="00AA6800" w:rsidRPr="00AA6800">
        <w:rPr>
          <w:rFonts w:ascii="Arial" w:hAnsi="Arial" w:cs="Arial"/>
          <w:b/>
          <w:sz w:val="24"/>
          <w:szCs w:val="24"/>
        </w:rPr>
        <w:t>Оборудование для очистки снега. Требования безопасности</w:t>
      </w:r>
      <w:r w:rsidRPr="00AA6800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38101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 xml:space="preserve">ьный </w:t>
      </w:r>
      <w:r w:rsidR="005E6AC3" w:rsidRPr="00EF2AFD">
        <w:rPr>
          <w:rFonts w:ascii="Arial" w:hAnsi="Arial" w:cs="Arial"/>
          <w:sz w:val="24"/>
          <w:szCs w:val="24"/>
        </w:rPr>
        <w:t>план стандартизации на 2022</w:t>
      </w:r>
      <w:r w:rsidRPr="00EF2AFD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EF2AFD">
        <w:rPr>
          <w:rFonts w:ascii="Arial" w:hAnsi="Arial" w:cs="Arial"/>
          <w:sz w:val="24"/>
          <w:szCs w:val="24"/>
        </w:rPr>
        <w:t xml:space="preserve"> КТРМ </w:t>
      </w:r>
      <w:r w:rsidR="005E6AC3" w:rsidRPr="00EF2AFD">
        <w:rPr>
          <w:rFonts w:ascii="Arial" w:eastAsia="Times New Roman" w:hAnsi="Arial" w:cs="Arial"/>
          <w:sz w:val="24"/>
          <w:szCs w:val="24"/>
        </w:rPr>
        <w:t>от 30.12.</w:t>
      </w:r>
      <w:r w:rsidR="005E6AC3" w:rsidRPr="0038101F">
        <w:rPr>
          <w:rFonts w:ascii="Arial" w:eastAsia="Times New Roman" w:hAnsi="Arial" w:cs="Arial"/>
          <w:sz w:val="24"/>
          <w:szCs w:val="24"/>
        </w:rPr>
        <w:t xml:space="preserve">2021 г. </w:t>
      </w:r>
      <w:r w:rsidR="00D920C0" w:rsidRPr="0038101F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AA6800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</w:rPr>
        <w:t xml:space="preserve">2) Программа </w:t>
      </w:r>
      <w:r w:rsidRPr="00AA6800">
        <w:rPr>
          <w:rFonts w:ascii="Arial" w:hAnsi="Arial" w:cs="Arial"/>
          <w:sz w:val="24"/>
          <w:szCs w:val="24"/>
        </w:rPr>
        <w:t xml:space="preserve">межгосударственной стандартизации на </w:t>
      </w:r>
      <w:r w:rsidR="00D920C0" w:rsidRPr="00AA6800">
        <w:rPr>
          <w:rFonts w:ascii="Arial" w:hAnsi="Arial" w:cs="Arial"/>
          <w:sz w:val="24"/>
          <w:szCs w:val="24"/>
        </w:rPr>
        <w:t>2022 – 2023 гг</w:t>
      </w:r>
      <w:r w:rsidRPr="00AA6800">
        <w:rPr>
          <w:rFonts w:ascii="Arial" w:hAnsi="Arial" w:cs="Arial"/>
          <w:sz w:val="24"/>
          <w:szCs w:val="24"/>
        </w:rPr>
        <w:t>.</w:t>
      </w:r>
    </w:p>
    <w:p w:rsidR="00FA6DAA" w:rsidRPr="00AA6800" w:rsidRDefault="00D920C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AA6800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AA6800" w:rsidRPr="00AA6800">
        <w:rPr>
          <w:rFonts w:ascii="Arial" w:hAnsi="Arial" w:cs="Arial"/>
          <w:sz w:val="24"/>
          <w:szCs w:val="24"/>
        </w:rPr>
        <w:t>KZ.1.203-2022</w:t>
      </w:r>
      <w:r w:rsidR="00DA4600" w:rsidRPr="00AA6800">
        <w:rPr>
          <w:rFonts w:ascii="Arial" w:hAnsi="Arial" w:cs="Arial"/>
          <w:sz w:val="24"/>
          <w:szCs w:val="24"/>
        </w:rPr>
        <w:t>.</w:t>
      </w:r>
    </w:p>
    <w:p w:rsidR="00FA6DAA" w:rsidRPr="00AA6800" w:rsidRDefault="00FA6DAA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AA6800" w:rsidRDefault="009970C9" w:rsidP="003B0974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AA6800">
        <w:rPr>
          <w:rFonts w:ascii="Arial" w:hAnsi="Arial" w:cs="Arial"/>
          <w:sz w:val="24"/>
          <w:szCs w:val="24"/>
        </w:rPr>
        <w:t>Объектом стандартизации явля</w:t>
      </w:r>
      <w:r w:rsidR="00AA6800" w:rsidRPr="00AA6800">
        <w:rPr>
          <w:rFonts w:ascii="Arial" w:hAnsi="Arial" w:cs="Arial"/>
          <w:sz w:val="24"/>
          <w:szCs w:val="24"/>
          <w:lang w:val="ru-RU"/>
        </w:rPr>
        <w:t>е</w:t>
      </w:r>
      <w:r w:rsidR="00BB3AFF" w:rsidRPr="00AA6800">
        <w:rPr>
          <w:rFonts w:ascii="Arial" w:hAnsi="Arial" w:cs="Arial"/>
          <w:sz w:val="24"/>
          <w:szCs w:val="24"/>
        </w:rPr>
        <w:t xml:space="preserve">тся </w:t>
      </w:r>
      <w:r w:rsidR="00AA6800" w:rsidRPr="00AA6800">
        <w:rPr>
          <w:rFonts w:ascii="Arial" w:hAnsi="Arial" w:cs="Arial"/>
          <w:sz w:val="24"/>
          <w:szCs w:val="24"/>
          <w:lang w:val="ru-RU"/>
        </w:rPr>
        <w:t>оборудование для очистки снега</w:t>
      </w:r>
      <w:r w:rsidR="00DA4600" w:rsidRPr="00AA6800">
        <w:rPr>
          <w:rFonts w:ascii="Arial" w:hAnsi="Arial" w:cs="Arial"/>
          <w:sz w:val="24"/>
          <w:szCs w:val="24"/>
        </w:rPr>
        <w:t>.</w:t>
      </w:r>
    </w:p>
    <w:p w:rsidR="0038101F" w:rsidRPr="00AA6800" w:rsidRDefault="00BB3AFF" w:rsidP="00AA6800">
      <w:pPr>
        <w:pStyle w:val="Definition"/>
        <w:autoSpaceDE w:val="0"/>
        <w:autoSpaceDN w:val="0"/>
        <w:adjustRightInd w:val="0"/>
        <w:spacing w:after="0" w:line="240" w:lineRule="auto"/>
        <w:ind w:firstLine="567"/>
        <w:rPr>
          <w:rStyle w:val="FontStyle57"/>
          <w:rFonts w:eastAsia="MS Mincho"/>
          <w:b/>
          <w:bCs/>
          <w:color w:val="auto"/>
          <w:sz w:val="24"/>
          <w:szCs w:val="24"/>
          <w:lang w:val="ru-RU"/>
        </w:rPr>
      </w:pPr>
      <w:r w:rsidRPr="00AA6800">
        <w:rPr>
          <w:sz w:val="24"/>
          <w:szCs w:val="24"/>
          <w:lang w:val="ru-RU"/>
        </w:rPr>
        <w:t xml:space="preserve">Аспектом стандартизации являются </w:t>
      </w:r>
      <w:r w:rsidR="00AA6800" w:rsidRPr="00AA6800">
        <w:rPr>
          <w:rFonts w:eastAsia="MS Mincho" w:cs="Arial"/>
          <w:sz w:val="24"/>
          <w:szCs w:val="24"/>
          <w:lang w:val="ru-RU"/>
        </w:rPr>
        <w:t>требования к снегоуборочной технике, и его использованию с приспособлениями</w:t>
      </w:r>
      <w:r w:rsidR="00AA6800" w:rsidRPr="00AA6800">
        <w:rPr>
          <w:rFonts w:eastAsia="MS Mincho"/>
          <w:sz w:val="24"/>
          <w:szCs w:val="24"/>
          <w:lang w:val="ru-RU"/>
        </w:rPr>
        <w:t xml:space="preserve">, </w:t>
      </w:r>
      <w:r w:rsidR="00AA6800" w:rsidRPr="00AA6800">
        <w:rPr>
          <w:rFonts w:eastAsia="MS Mincho" w:cs="Arial"/>
          <w:sz w:val="24"/>
          <w:szCs w:val="24"/>
          <w:lang w:val="ru-RU"/>
        </w:rPr>
        <w:t xml:space="preserve">которые можно установить или прикрепить к снегоуборочной технике; например, передний отвал, выравниватель, задний культиватор для снега, </w:t>
      </w:r>
      <w:proofErr w:type="spellStart"/>
      <w:r w:rsidR="00AA6800" w:rsidRPr="00AA6800">
        <w:rPr>
          <w:rFonts w:eastAsia="MS Mincho" w:cs="Arial"/>
          <w:sz w:val="24"/>
          <w:szCs w:val="24"/>
          <w:lang w:val="ru-RU"/>
        </w:rPr>
        <w:t>ратрак</w:t>
      </w:r>
      <w:proofErr w:type="spellEnd"/>
      <w:r w:rsidR="00AA6800" w:rsidRPr="00AA6800">
        <w:rPr>
          <w:rFonts w:eastAsia="MS Mincho" w:cs="Arial"/>
          <w:sz w:val="24"/>
          <w:szCs w:val="24"/>
          <w:lang w:val="ru-RU"/>
        </w:rPr>
        <w:t xml:space="preserve"> для скандинавских лыжных трасс, </w:t>
      </w:r>
      <w:proofErr w:type="spellStart"/>
      <w:r w:rsidR="00AA6800" w:rsidRPr="00AA6800">
        <w:rPr>
          <w:rFonts w:eastAsia="MS Mincho" w:cs="Arial"/>
          <w:sz w:val="24"/>
          <w:szCs w:val="24"/>
          <w:lang w:val="ru-RU"/>
        </w:rPr>
        <w:t>снегорез</w:t>
      </w:r>
      <w:proofErr w:type="spellEnd"/>
      <w:r w:rsidR="00AA6800" w:rsidRPr="00AA6800">
        <w:rPr>
          <w:rFonts w:eastAsia="MS Mincho" w:cs="Arial"/>
          <w:sz w:val="24"/>
          <w:szCs w:val="24"/>
          <w:lang w:val="ru-RU"/>
        </w:rPr>
        <w:t xml:space="preserve">, снегоочиститель, </w:t>
      </w:r>
      <w:proofErr w:type="spellStart"/>
      <w:r w:rsidR="00AA6800" w:rsidRPr="00AA6800">
        <w:rPr>
          <w:rFonts w:eastAsia="MS Mincho" w:cs="Arial"/>
          <w:sz w:val="24"/>
          <w:szCs w:val="24"/>
          <w:lang w:val="ru-RU"/>
        </w:rPr>
        <w:t>снеговоз</w:t>
      </w:r>
      <w:proofErr w:type="spellEnd"/>
      <w:r w:rsidR="00AA6800" w:rsidRPr="00AA6800">
        <w:rPr>
          <w:rFonts w:eastAsia="MS Mincho" w:cs="Arial"/>
          <w:sz w:val="24"/>
          <w:szCs w:val="24"/>
          <w:lang w:val="ru-RU"/>
        </w:rPr>
        <w:t>, лебедка, косилка, мульчирующая машина.</w:t>
      </w:r>
    </w:p>
    <w:p w:rsidR="00BB3AFF" w:rsidRPr="00DA4600" w:rsidRDefault="00BB3AFF" w:rsidP="0038101F">
      <w:pPr>
        <w:pStyle w:val="Style37"/>
        <w:widowControl/>
        <w:jc w:val="both"/>
        <w:rPr>
          <w:rFonts w:ascii="Arial" w:hAnsi="Arial" w:cs="Arial"/>
        </w:rPr>
      </w:pPr>
    </w:p>
    <w:p w:rsidR="0050612E" w:rsidRPr="009970C9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AA6800" w:rsidRDefault="00AA6800" w:rsidP="003B0974">
      <w:pPr>
        <w:pStyle w:val="Default"/>
        <w:ind w:firstLine="567"/>
        <w:jc w:val="both"/>
        <w:rPr>
          <w:rFonts w:ascii="Arial" w:hAnsi="Arial" w:cs="Arial"/>
          <w:color w:val="auto"/>
        </w:rPr>
      </w:pPr>
    </w:p>
    <w:p w:rsidR="0050612E" w:rsidRPr="0038101F" w:rsidRDefault="0050612E" w:rsidP="003B0974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38101F">
        <w:rPr>
          <w:rFonts w:ascii="Arial" w:hAnsi="Arial" w:cs="Arial"/>
          <w:color w:val="auto"/>
        </w:rPr>
        <w:t xml:space="preserve">Настоящий стандарт </w:t>
      </w:r>
      <w:r w:rsidRPr="00AA6800">
        <w:rPr>
          <w:rFonts w:ascii="Arial" w:hAnsi="Arial" w:cs="Arial"/>
          <w:color w:val="auto"/>
        </w:rPr>
        <w:t xml:space="preserve">разрабатывается </w:t>
      </w:r>
      <w:r w:rsidR="009970C9" w:rsidRPr="00AA6800">
        <w:rPr>
          <w:rFonts w:ascii="Arial" w:hAnsi="Arial" w:cs="Arial"/>
          <w:color w:val="auto"/>
        </w:rPr>
        <w:t xml:space="preserve">на основе </w:t>
      </w:r>
      <w:bookmarkStart w:id="1" w:name="_Hlk72853137"/>
      <w:r w:rsidR="00AA6800" w:rsidRPr="00AA6800">
        <w:rPr>
          <w:rFonts w:ascii="Arial" w:hAnsi="Arial" w:cs="Arial"/>
          <w:color w:val="auto"/>
        </w:rPr>
        <w:t>EN 15059:2009+A1:2015 «Оборудование для очистки снега. Требования безопасности» («</w:t>
      </w:r>
      <w:bookmarkEnd w:id="1"/>
      <w:proofErr w:type="spellStart"/>
      <w:r w:rsidR="00AA6800" w:rsidRPr="00AA6800">
        <w:rPr>
          <w:rFonts w:ascii="Arial" w:hAnsi="Arial" w:cs="Arial"/>
          <w:color w:val="auto"/>
        </w:rPr>
        <w:t>Snow</w:t>
      </w:r>
      <w:proofErr w:type="spellEnd"/>
      <w:r w:rsidR="00AA6800" w:rsidRPr="00AA6800">
        <w:rPr>
          <w:rFonts w:ascii="Arial" w:hAnsi="Arial" w:cs="Arial"/>
          <w:color w:val="auto"/>
        </w:rPr>
        <w:t xml:space="preserve"> </w:t>
      </w:r>
      <w:proofErr w:type="spellStart"/>
      <w:r w:rsidR="00AA6800" w:rsidRPr="00AA6800">
        <w:rPr>
          <w:rFonts w:ascii="Arial" w:hAnsi="Arial" w:cs="Arial"/>
          <w:color w:val="auto"/>
        </w:rPr>
        <w:t>grooming</w:t>
      </w:r>
      <w:proofErr w:type="spellEnd"/>
      <w:r w:rsidR="00AA6800" w:rsidRPr="00AA6800">
        <w:rPr>
          <w:rFonts w:ascii="Arial" w:hAnsi="Arial" w:cs="Arial"/>
          <w:color w:val="auto"/>
        </w:rPr>
        <w:t xml:space="preserve"> </w:t>
      </w:r>
      <w:proofErr w:type="spellStart"/>
      <w:r w:rsidR="00AA6800" w:rsidRPr="00AA6800">
        <w:rPr>
          <w:rFonts w:ascii="Arial" w:hAnsi="Arial" w:cs="Arial"/>
          <w:color w:val="auto"/>
        </w:rPr>
        <w:t>equipment</w:t>
      </w:r>
      <w:proofErr w:type="spellEnd"/>
      <w:r w:rsidR="00AA6800" w:rsidRPr="00AA6800">
        <w:rPr>
          <w:rFonts w:ascii="Arial" w:hAnsi="Arial" w:cs="Arial"/>
          <w:color w:val="auto"/>
        </w:rPr>
        <w:t xml:space="preserve"> - </w:t>
      </w:r>
      <w:proofErr w:type="spellStart"/>
      <w:r w:rsidR="00AA6800" w:rsidRPr="00AA6800">
        <w:rPr>
          <w:rFonts w:ascii="Arial" w:hAnsi="Arial" w:cs="Arial"/>
          <w:color w:val="auto"/>
        </w:rPr>
        <w:t>Safety</w:t>
      </w:r>
      <w:proofErr w:type="spellEnd"/>
      <w:r w:rsidR="00AA6800" w:rsidRPr="00AA6800">
        <w:rPr>
          <w:rFonts w:ascii="Arial" w:hAnsi="Arial" w:cs="Arial"/>
          <w:color w:val="auto"/>
        </w:rPr>
        <w:t xml:space="preserve"> </w:t>
      </w:r>
      <w:proofErr w:type="spellStart"/>
      <w:r w:rsidR="00AA6800" w:rsidRPr="00AA6800">
        <w:rPr>
          <w:rFonts w:ascii="Arial" w:hAnsi="Arial" w:cs="Arial"/>
          <w:color w:val="auto"/>
        </w:rPr>
        <w:t>requirements</w:t>
      </w:r>
      <w:proofErr w:type="spellEnd"/>
      <w:r w:rsidR="00AA6800" w:rsidRPr="00AA6800">
        <w:rPr>
          <w:rFonts w:ascii="Arial" w:hAnsi="Arial" w:cs="Arial"/>
          <w:color w:val="auto"/>
        </w:rPr>
        <w:t>»)</w:t>
      </w:r>
      <w:r w:rsidRPr="00AA6800">
        <w:rPr>
          <w:rFonts w:ascii="Arial" w:hAnsi="Arial" w:cs="Arial"/>
          <w:color w:val="auto"/>
        </w:rPr>
        <w:t xml:space="preserve"> в целях реализации </w:t>
      </w:r>
      <w:r w:rsidR="009970C9" w:rsidRPr="00AA6800">
        <w:rPr>
          <w:rFonts w:ascii="Arial" w:hAnsi="Arial" w:cs="Arial"/>
          <w:color w:val="auto"/>
        </w:rPr>
        <w:t>статей 4 «Обеспечение безопасности машин и (или) оборудования при разработке (</w:t>
      </w:r>
      <w:r w:rsidR="009970C9" w:rsidRPr="0038101F">
        <w:rPr>
          <w:rFonts w:ascii="Arial" w:hAnsi="Arial" w:cs="Arial"/>
          <w:color w:val="auto"/>
        </w:rPr>
        <w:t xml:space="preserve">проектировании)» и </w:t>
      </w:r>
      <w:hyperlink r:id="rId7" w:history="1">
        <w:r w:rsidR="009970C9" w:rsidRPr="0038101F">
          <w:rPr>
            <w:rFonts w:ascii="Arial" w:hAnsi="Arial" w:cs="Arial"/>
            <w:color w:val="auto"/>
          </w:rPr>
          <w:t>5</w:t>
        </w:r>
      </w:hyperlink>
      <w:r w:rsidR="009970C9" w:rsidRPr="0038101F">
        <w:rPr>
          <w:rFonts w:ascii="Arial" w:hAnsi="Arial" w:cs="Arial"/>
          <w:color w:val="auto"/>
        </w:rPr>
        <w:t xml:space="preserve"> «Обеспечение безопасности машин и (или</w:t>
      </w:r>
      <w:r w:rsidR="009970C9" w:rsidRPr="00EF2AFD">
        <w:rPr>
          <w:rFonts w:ascii="Arial" w:hAnsi="Arial" w:cs="Arial"/>
        </w:rPr>
        <w:t>) оборудования при изготовлении, хранении, транспортировании, эксплуатации и утилизации</w:t>
      </w:r>
      <w:r w:rsidR="009970C9" w:rsidRPr="00EF2AFD">
        <w:rPr>
          <w:rFonts w:ascii="Arial" w:hAnsi="Arial" w:cs="Arial"/>
          <w:color w:val="auto"/>
        </w:rPr>
        <w:t>», приложений № 1 «</w:t>
      </w:r>
      <w:r w:rsidR="009970C9" w:rsidRPr="00EF2AFD">
        <w:rPr>
          <w:rFonts w:ascii="Arial" w:hAnsi="Arial" w:cs="Arial"/>
        </w:rPr>
        <w:t>Основные требования безопасности машин и</w:t>
      </w:r>
      <w:r w:rsidR="009970C9" w:rsidRPr="005F2353">
        <w:rPr>
          <w:rFonts w:ascii="Arial" w:hAnsi="Arial" w:cs="Arial"/>
        </w:rPr>
        <w:t xml:space="preserve"> (или) </w:t>
      </w:r>
      <w:r w:rsidR="009970C9" w:rsidRPr="0038101F">
        <w:rPr>
          <w:rFonts w:ascii="Arial" w:hAnsi="Arial" w:cs="Arial"/>
        </w:rPr>
        <w:t>оборудования</w:t>
      </w:r>
      <w:r w:rsidR="009970C9" w:rsidRPr="0038101F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38101F">
          <w:rPr>
            <w:rFonts w:ascii="Arial" w:hAnsi="Arial" w:cs="Arial"/>
            <w:color w:val="auto"/>
          </w:rPr>
          <w:t>№ 2</w:t>
        </w:r>
      </w:hyperlink>
      <w:r w:rsidR="009970C9" w:rsidRPr="0038101F">
        <w:rPr>
          <w:rFonts w:ascii="Arial" w:hAnsi="Arial" w:cs="Arial"/>
          <w:color w:val="auto"/>
        </w:rPr>
        <w:t xml:space="preserve"> «</w:t>
      </w:r>
      <w:r w:rsidR="009970C9" w:rsidRPr="0038101F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38101F">
        <w:rPr>
          <w:rFonts w:ascii="Arial" w:hAnsi="Arial" w:cs="Arial"/>
          <w:color w:val="auto"/>
        </w:rPr>
        <w:t>» ТР ТС 010/2011 «</w:t>
      </w:r>
      <w:r w:rsidR="009970C9" w:rsidRPr="0038101F">
        <w:rPr>
          <w:rFonts w:ascii="Arial" w:hAnsi="Arial" w:cs="Arial"/>
        </w:rPr>
        <w:t>О безопасности машин и оборудования</w:t>
      </w:r>
      <w:r w:rsidR="009970C9" w:rsidRPr="0038101F">
        <w:rPr>
          <w:rFonts w:ascii="Arial" w:hAnsi="Arial" w:cs="Arial"/>
          <w:color w:val="auto"/>
        </w:rPr>
        <w:t>»</w:t>
      </w:r>
      <w:r w:rsidRPr="0038101F">
        <w:rPr>
          <w:rFonts w:ascii="Arial" w:hAnsi="Arial" w:cs="Arial"/>
          <w:shd w:val="clear" w:color="auto" w:fill="FFFFFF"/>
        </w:rPr>
        <w:t>.</w:t>
      </w:r>
      <w:r w:rsidR="00EF2AFD" w:rsidRPr="0038101F">
        <w:rPr>
          <w:rFonts w:ascii="Arial" w:hAnsi="Arial" w:cs="Arial"/>
          <w:shd w:val="clear" w:color="auto" w:fill="FFFFFF"/>
        </w:rPr>
        <w:t xml:space="preserve"> </w:t>
      </w:r>
    </w:p>
    <w:p w:rsidR="00FA6DAA" w:rsidRPr="005F2353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8101F">
        <w:rPr>
          <w:rFonts w:ascii="Arial" w:hAnsi="Arial" w:cs="Arial"/>
          <w:sz w:val="24"/>
          <w:szCs w:val="24"/>
        </w:rPr>
        <w:t>Принятие межгосу</w:t>
      </w:r>
      <w:r w:rsidR="0050612E" w:rsidRPr="0038101F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38101F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, гармонизированного с международными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3B0974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DF1450" w:rsidRDefault="000E6071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DF1450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B00C03" w:rsidRPr="00B00C03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sz w:val="24"/>
          <w:szCs w:val="24"/>
          <w:lang w:val="ru-RU"/>
        </w:rPr>
      </w:pPr>
      <w:r w:rsidRPr="000B4D32">
        <w:rPr>
          <w:rFonts w:eastAsia="MS Mincho" w:cs="Arial"/>
          <w:iCs/>
          <w:sz w:val="24"/>
          <w:szCs w:val="24"/>
        </w:rPr>
        <w:t>EN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</w:rPr>
        <w:t>ISO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3164:2013, </w:t>
      </w:r>
      <w:r w:rsidRPr="000B4D32">
        <w:rPr>
          <w:sz w:val="24"/>
          <w:szCs w:val="24"/>
        </w:rPr>
        <w:t>Earth-moving machinery — Laboratory evaluations of protective structures — Specifications for the deflection-limiting volume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машины</w:t>
      </w:r>
      <w:r w:rsidRPr="000B4D32">
        <w:rPr>
          <w:rFonts w:eastAsia="MS Mincho" w:cs="Arial"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sz w:val="24"/>
          <w:szCs w:val="24"/>
          <w:lang w:val="ru-RU"/>
        </w:rPr>
        <w:t>Лабораторные оценки защитных конструкций. Технические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требования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к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объему</w:t>
      </w:r>
      <w:r w:rsidRPr="00B00C03">
        <w:rPr>
          <w:rFonts w:eastAsia="MS Mincho" w:cs="Arial"/>
          <w:sz w:val="24"/>
          <w:szCs w:val="24"/>
          <w:lang w:val="ru-RU"/>
        </w:rPr>
        <w:t xml:space="preserve">, </w:t>
      </w:r>
      <w:r w:rsidRPr="000B4D32">
        <w:rPr>
          <w:rFonts w:eastAsia="MS Mincho" w:cs="Arial"/>
          <w:sz w:val="24"/>
          <w:szCs w:val="24"/>
          <w:lang w:val="ru-RU"/>
        </w:rPr>
        <w:t>ограничивающему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прогиб</w:t>
      </w:r>
      <w:r w:rsidRPr="00B00C03">
        <w:rPr>
          <w:rFonts w:eastAsia="MS Mincho" w:cs="Arial"/>
          <w:sz w:val="24"/>
          <w:szCs w:val="24"/>
          <w:lang w:val="ru-RU"/>
        </w:rPr>
        <w:t xml:space="preserve"> (</w:t>
      </w:r>
      <w:r w:rsidRPr="000B4D32">
        <w:rPr>
          <w:rFonts w:eastAsia="MS Mincho" w:cs="Arial"/>
          <w:sz w:val="24"/>
          <w:szCs w:val="24"/>
        </w:rPr>
        <w:t>ISO</w:t>
      </w:r>
      <w:r w:rsidRPr="00B00C03">
        <w:rPr>
          <w:rFonts w:eastAsia="MS Mincho" w:cs="Arial"/>
          <w:sz w:val="24"/>
          <w:szCs w:val="24"/>
          <w:lang w:val="ru-RU"/>
        </w:rPr>
        <w:t xml:space="preserve"> 3164:2013))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sz w:val="24"/>
          <w:szCs w:val="24"/>
          <w:lang w:val="en-US"/>
        </w:rPr>
      </w:pPr>
      <w:r w:rsidRPr="000B4D32">
        <w:rPr>
          <w:rFonts w:eastAsia="MS Mincho" w:cs="Arial"/>
          <w:iCs/>
          <w:sz w:val="24"/>
          <w:szCs w:val="24"/>
        </w:rPr>
        <w:t>EN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</w:rPr>
        <w:t>ISO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3411:2007, </w:t>
      </w:r>
      <w:r w:rsidRPr="000B4D32">
        <w:rPr>
          <w:sz w:val="24"/>
          <w:szCs w:val="24"/>
        </w:rPr>
        <w:t>Earth-moving machinery — Physical dimensions of operators and minimum operator space envelope (ISO 3411:2007)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машины</w:t>
      </w:r>
      <w:r w:rsidRPr="000B4D32">
        <w:rPr>
          <w:rFonts w:eastAsia="MS Mincho" w:cs="Arial"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sz w:val="24"/>
          <w:szCs w:val="24"/>
          <w:lang w:val="ru-RU"/>
        </w:rPr>
        <w:t>Физические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размеры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операторов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и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минимальное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пространство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для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оператора</w:t>
      </w:r>
      <w:r w:rsidRPr="000B4D32">
        <w:rPr>
          <w:rFonts w:eastAsia="MS Mincho" w:cs="Arial"/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3411:2007))</w:t>
      </w:r>
    </w:p>
    <w:p w:rsidR="00B00C03" w:rsidRPr="00B00C03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sz w:val="24"/>
          <w:szCs w:val="24"/>
          <w:lang w:val="ru-RU"/>
        </w:rPr>
      </w:pPr>
      <w:r w:rsidRPr="000B4D32">
        <w:rPr>
          <w:rFonts w:eastAsia="MS Mincho" w:cs="Arial"/>
          <w:iCs/>
          <w:sz w:val="24"/>
          <w:szCs w:val="24"/>
        </w:rPr>
        <w:t>EN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</w:rPr>
        <w:t>ISO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3471:2008, </w:t>
      </w:r>
      <w:r w:rsidRPr="000B4D32">
        <w:rPr>
          <w:sz w:val="24"/>
          <w:szCs w:val="24"/>
        </w:rPr>
        <w:t>Earth-moving machinery — Roll-over protective structures — Laboratory tests and performance requirements (ISO 3471:2008)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машины</w:t>
      </w:r>
      <w:r w:rsidRPr="000B4D32">
        <w:rPr>
          <w:rFonts w:eastAsia="MS Mincho" w:cs="Arial"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sz w:val="24"/>
          <w:szCs w:val="24"/>
          <w:lang w:val="ru-RU"/>
        </w:rPr>
        <w:t>Защитные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конструкции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при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опрокидывании</w:t>
      </w:r>
      <w:r w:rsidRPr="00B00C03">
        <w:rPr>
          <w:rFonts w:eastAsia="MS Mincho" w:cs="Arial"/>
          <w:sz w:val="24"/>
          <w:szCs w:val="24"/>
          <w:lang w:val="ru-RU"/>
        </w:rPr>
        <w:t xml:space="preserve">. </w:t>
      </w:r>
      <w:r w:rsidRPr="000B4D32">
        <w:rPr>
          <w:rFonts w:eastAsia="MS Mincho" w:cs="Arial"/>
          <w:sz w:val="24"/>
          <w:szCs w:val="24"/>
          <w:lang w:val="ru-RU"/>
        </w:rPr>
        <w:t>Лабораторные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испытания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и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эксплуатационные</w:t>
      </w:r>
      <w:r w:rsidRPr="00B00C03">
        <w:rPr>
          <w:rFonts w:eastAsia="MS Mincho" w:cs="Arial"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sz w:val="24"/>
          <w:szCs w:val="24"/>
          <w:lang w:val="ru-RU"/>
        </w:rPr>
        <w:t>требования</w:t>
      </w:r>
      <w:r w:rsidRPr="00B00C03">
        <w:rPr>
          <w:rFonts w:eastAsia="MS Mincho" w:cs="Arial"/>
          <w:sz w:val="24"/>
          <w:szCs w:val="24"/>
          <w:lang w:val="ru-RU"/>
        </w:rPr>
        <w:t xml:space="preserve"> (</w:t>
      </w:r>
      <w:r w:rsidRPr="000B4D32">
        <w:rPr>
          <w:rFonts w:eastAsia="MS Mincho" w:cs="Arial"/>
          <w:sz w:val="24"/>
          <w:szCs w:val="24"/>
        </w:rPr>
        <w:t>ISO</w:t>
      </w:r>
      <w:r w:rsidRPr="00B00C03">
        <w:rPr>
          <w:rFonts w:eastAsia="MS Mincho" w:cs="Arial"/>
          <w:sz w:val="24"/>
          <w:szCs w:val="24"/>
          <w:lang w:val="ru-RU"/>
        </w:rPr>
        <w:t xml:space="preserve"> 3471:2008))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en-US"/>
        </w:rPr>
      </w:pPr>
      <w:r w:rsidRPr="000B4D32">
        <w:rPr>
          <w:rFonts w:eastAsia="MS Mincho" w:cs="Arial"/>
          <w:sz w:val="24"/>
          <w:szCs w:val="24"/>
        </w:rPr>
        <w:t>EN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5353:1998, </w:t>
      </w:r>
      <w:r w:rsidRPr="000B4D32">
        <w:rPr>
          <w:sz w:val="24"/>
          <w:szCs w:val="24"/>
        </w:rPr>
        <w:t>Earth-moving machinery, and tractors and machinery for agriculture and forestry — Seat index point (ISO 5353:1995)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, </w:t>
      </w:r>
      <w:r w:rsidRPr="000B4D32">
        <w:rPr>
          <w:rFonts w:eastAsia="MS Mincho" w:cs="Arial"/>
          <w:iCs/>
          <w:sz w:val="24"/>
          <w:szCs w:val="24"/>
          <w:lang w:val="ru-RU"/>
        </w:rPr>
        <w:t>тракторы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для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сельского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лесного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хозяйства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Указатель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сиденья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</w:rPr>
        <w:t>ISO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5353:1995))</w:t>
      </w:r>
    </w:p>
    <w:p w:rsidR="00B00C03" w:rsidRPr="00B00C03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ru-RU"/>
        </w:rPr>
      </w:pPr>
      <w:r w:rsidRPr="000B4D32">
        <w:rPr>
          <w:rFonts w:eastAsia="MS Mincho" w:cs="Arial"/>
          <w:sz w:val="24"/>
          <w:szCs w:val="24"/>
        </w:rPr>
        <w:t>EN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6683:2008, </w:t>
      </w:r>
      <w:r w:rsidRPr="000B4D32">
        <w:rPr>
          <w:sz w:val="24"/>
          <w:szCs w:val="24"/>
        </w:rPr>
        <w:t xml:space="preserve">Earth-moving machinery — Seat belts and seat belt anchorages — Performance requirements and tests (ISO 6683:2005) </w:t>
      </w:r>
      <w:r w:rsidRPr="000B4D32">
        <w:rPr>
          <w:sz w:val="24"/>
          <w:szCs w:val="24"/>
          <w:lang w:val="en-US"/>
        </w:rPr>
        <w:t>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Ремни безопасности и крепления ремней безопасности. Требования</w:t>
      </w:r>
      <w:r w:rsidRPr="00B00C03">
        <w:rPr>
          <w:rFonts w:eastAsia="MS Mincho" w:cs="Arial"/>
          <w:iCs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к</w:t>
      </w:r>
      <w:r w:rsidRPr="00B00C03">
        <w:rPr>
          <w:rFonts w:eastAsia="MS Mincho" w:cs="Arial"/>
          <w:iCs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рабочим</w:t>
      </w:r>
      <w:r w:rsidRPr="00B00C03">
        <w:rPr>
          <w:rFonts w:eastAsia="MS Mincho" w:cs="Arial"/>
          <w:iCs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характеристикам</w:t>
      </w:r>
      <w:r w:rsidRPr="00B00C03">
        <w:rPr>
          <w:rFonts w:eastAsia="MS Mincho" w:cs="Arial"/>
          <w:iCs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</w:t>
      </w:r>
      <w:r w:rsidRPr="00B00C03">
        <w:rPr>
          <w:rFonts w:eastAsia="MS Mincho" w:cs="Arial"/>
          <w:iCs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испытания</w:t>
      </w:r>
      <w:r w:rsidRPr="00B00C03">
        <w:rPr>
          <w:rFonts w:eastAsia="MS Mincho" w:cs="Arial"/>
          <w:iCs/>
          <w:sz w:val="24"/>
          <w:szCs w:val="24"/>
          <w:lang w:val="ru-RU"/>
        </w:rPr>
        <w:t xml:space="preserve"> (</w:t>
      </w:r>
      <w:r w:rsidRPr="000B4D32">
        <w:rPr>
          <w:rFonts w:eastAsia="MS Mincho" w:cs="Arial"/>
          <w:iCs/>
          <w:sz w:val="24"/>
          <w:szCs w:val="24"/>
        </w:rPr>
        <w:t>ISO</w:t>
      </w:r>
      <w:r w:rsidRPr="00B00C03">
        <w:rPr>
          <w:rFonts w:eastAsia="MS Mincho" w:cs="Arial"/>
          <w:iCs/>
          <w:sz w:val="24"/>
          <w:szCs w:val="24"/>
          <w:lang w:val="ru-RU"/>
        </w:rPr>
        <w:t xml:space="preserve"> 6683:2005))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en-US"/>
        </w:rPr>
      </w:pPr>
      <w:r w:rsidRPr="000B4D32">
        <w:rPr>
          <w:rFonts w:eastAsia="MS Mincho" w:cs="Arial"/>
          <w:sz w:val="24"/>
          <w:szCs w:val="24"/>
        </w:rPr>
        <w:t>EN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7096:2008, </w:t>
      </w:r>
      <w:r w:rsidRPr="000B4D32">
        <w:rPr>
          <w:sz w:val="24"/>
          <w:szCs w:val="24"/>
        </w:rPr>
        <w:t>Earth-moving machinery — Laboratory evaluation of operator seat vibration (ISO 7096:2000)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Лабораторная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оценка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вибрации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сиденья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оператора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</w:rPr>
        <w:t>ISO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7096:2000))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en-US"/>
        </w:rPr>
      </w:pPr>
      <w:r w:rsidRPr="000B4D32">
        <w:rPr>
          <w:rFonts w:eastAsia="MS Mincho" w:cs="Arial"/>
          <w:sz w:val="24"/>
          <w:szCs w:val="24"/>
        </w:rPr>
        <w:t>EN</w:t>
      </w:r>
      <w:r w:rsidRPr="000B4D32">
        <w:rPr>
          <w:rFonts w:eastAsia="MS Mincho" w:cs="Arial"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12100:2010, </w:t>
      </w:r>
      <w:r w:rsidRPr="000B4D32">
        <w:rPr>
          <w:sz w:val="24"/>
          <w:szCs w:val="24"/>
        </w:rPr>
        <w:t>Safety of machinery — General principles for design — Risk assessment and risk reduction (ISO 12100:2010)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Безопасность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Общие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принципы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проектирования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Оценка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риска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снижение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риска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</w:rPr>
        <w:t>ISO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12100:2010))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en-US"/>
        </w:rPr>
      </w:pP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6393:2008 </w:t>
      </w:r>
      <w:r w:rsidRPr="000B4D32">
        <w:rPr>
          <w:sz w:val="24"/>
          <w:szCs w:val="24"/>
        </w:rPr>
        <w:t>Earth-moving machinery — Determination of sound power level — Stationary test conditions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Определение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уровня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звуковой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мощности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Стационарные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условия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испытаний</w:t>
      </w:r>
      <w:r w:rsidRPr="000B4D32">
        <w:rPr>
          <w:rFonts w:eastAsia="MS Mincho" w:cs="Arial"/>
          <w:iCs/>
          <w:sz w:val="24"/>
          <w:szCs w:val="24"/>
          <w:lang w:val="en-US"/>
        </w:rPr>
        <w:t>)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ru-RU"/>
        </w:rPr>
      </w:pP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6394:2008, </w:t>
      </w:r>
      <w:r w:rsidRPr="000B4D32">
        <w:rPr>
          <w:sz w:val="24"/>
          <w:szCs w:val="24"/>
        </w:rPr>
        <w:t>Earth-moving machinery — Determination of emission sound pressure level at operator's position — Stationary test conditions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 xml:space="preserve">Определение уровня звукового давления на рабочем месте оператора — Стационарные условия испытаний) 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en-US"/>
        </w:rPr>
      </w:pP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9533:2010 </w:t>
      </w:r>
      <w:r w:rsidRPr="000B4D32">
        <w:rPr>
          <w:sz w:val="24"/>
          <w:szCs w:val="24"/>
        </w:rPr>
        <w:t>Earth-moving machinery — Machine-mounted audible travel alarms and forward horns — Test methods and performance criteria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Звуковая сигнализация движения и передние звуковые сигналы, устанавливаемые на машинах. Методы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испытаний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критерии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эффективности</w:t>
      </w:r>
      <w:r w:rsidRPr="000B4D32">
        <w:rPr>
          <w:rFonts w:eastAsia="MS Mincho" w:cs="Arial"/>
          <w:iCs/>
          <w:sz w:val="24"/>
          <w:szCs w:val="24"/>
          <w:lang w:val="en-US"/>
        </w:rPr>
        <w:t>)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en-US"/>
        </w:rPr>
      </w:pP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11112:1995 </w:t>
      </w:r>
      <w:r w:rsidRPr="000B4D32">
        <w:rPr>
          <w:sz w:val="24"/>
          <w:szCs w:val="24"/>
        </w:rPr>
        <w:t>Earth-moving machinery — Operator's seat — Dimensions and requirements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Сиденье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оператора</w:t>
      </w:r>
      <w:r w:rsidRPr="00B00C03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Размеры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требования</w:t>
      </w:r>
      <w:r w:rsidRPr="000B4D32">
        <w:rPr>
          <w:rFonts w:eastAsia="MS Mincho" w:cs="Arial"/>
          <w:iCs/>
          <w:sz w:val="24"/>
          <w:szCs w:val="24"/>
          <w:lang w:val="en-US"/>
        </w:rPr>
        <w:t>)</w:t>
      </w:r>
    </w:p>
    <w:p w:rsidR="00B00C03" w:rsidRPr="00B00C03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ru-RU"/>
        </w:rPr>
      </w:pP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14401-1:2009 </w:t>
      </w:r>
      <w:r w:rsidRPr="000B4D32">
        <w:rPr>
          <w:sz w:val="24"/>
          <w:szCs w:val="24"/>
        </w:rPr>
        <w:t>Earth-moving machinery — Field of vision of surveillance and rear-view mirrors — Part 1: Test methods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>Поле обзора зеркал наблюдения и зеркал заднего вида. Часть 1. Методы</w:t>
      </w:r>
      <w:r w:rsidRPr="00B00C03">
        <w:rPr>
          <w:rFonts w:eastAsia="MS Mincho" w:cs="Arial"/>
          <w:iCs/>
          <w:sz w:val="24"/>
          <w:szCs w:val="24"/>
          <w:lang w:val="ru-RU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испытаний</w:t>
      </w:r>
      <w:r w:rsidRPr="00B00C03">
        <w:rPr>
          <w:rFonts w:eastAsia="MS Mincho" w:cs="Arial"/>
          <w:iCs/>
          <w:sz w:val="24"/>
          <w:szCs w:val="24"/>
          <w:lang w:val="ru-RU"/>
        </w:rPr>
        <w:t>)</w:t>
      </w:r>
    </w:p>
    <w:p w:rsidR="00B00C03" w:rsidRPr="000B4D32" w:rsidRDefault="00B00C03" w:rsidP="00B00C03">
      <w:pPr>
        <w:pStyle w:val="RefNorm"/>
        <w:autoSpaceDE w:val="0"/>
        <w:autoSpaceDN w:val="0"/>
        <w:adjustRightInd w:val="0"/>
        <w:spacing w:after="0" w:line="240" w:lineRule="auto"/>
        <w:ind w:firstLine="567"/>
        <w:rPr>
          <w:rFonts w:eastAsia="MS Mincho" w:cs="Arial"/>
          <w:iCs/>
          <w:sz w:val="24"/>
          <w:szCs w:val="24"/>
          <w:lang w:val="ru-RU"/>
        </w:rPr>
      </w:pPr>
      <w:r w:rsidRPr="000B4D32">
        <w:rPr>
          <w:rFonts w:eastAsia="MS Mincho" w:cs="Arial"/>
          <w:sz w:val="24"/>
          <w:szCs w:val="24"/>
        </w:rPr>
        <w:t>ISO</w:t>
      </w:r>
      <w:r w:rsidRPr="000B4D32">
        <w:rPr>
          <w:rFonts w:eastAsia="MS Mincho" w:cs="Arial"/>
          <w:sz w:val="24"/>
          <w:szCs w:val="24"/>
          <w:lang w:val="en-US"/>
        </w:rPr>
        <w:t xml:space="preserve"> 14401-2:2009 </w:t>
      </w:r>
      <w:r w:rsidRPr="000B4D32">
        <w:rPr>
          <w:sz w:val="24"/>
          <w:szCs w:val="24"/>
        </w:rPr>
        <w:t>Earth-moving machinery — Field of vision of surveillance and rear-view mirrors — Part 2: Performance criteria</w:t>
      </w:r>
      <w:r w:rsidRPr="000B4D32">
        <w:rPr>
          <w:sz w:val="24"/>
          <w:szCs w:val="24"/>
          <w:lang w:val="en-US"/>
        </w:rPr>
        <w:t xml:space="preserve"> (</w:t>
      </w:r>
      <w:r w:rsidRPr="000B4D32">
        <w:rPr>
          <w:rFonts w:eastAsia="MS Mincho" w:cs="Arial"/>
          <w:iCs/>
          <w:sz w:val="24"/>
          <w:szCs w:val="24"/>
          <w:lang w:val="ru-RU"/>
        </w:rPr>
        <w:t>Землеройные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 </w:t>
      </w:r>
      <w:r w:rsidRPr="000B4D32">
        <w:rPr>
          <w:rFonts w:eastAsia="MS Mincho" w:cs="Arial"/>
          <w:iCs/>
          <w:sz w:val="24"/>
          <w:szCs w:val="24"/>
          <w:lang w:val="ru-RU"/>
        </w:rPr>
        <w:t>машины</w:t>
      </w:r>
      <w:r w:rsidRPr="000B4D32">
        <w:rPr>
          <w:rFonts w:eastAsia="MS Mincho" w:cs="Arial"/>
          <w:iCs/>
          <w:sz w:val="24"/>
          <w:szCs w:val="24"/>
          <w:lang w:val="en-US"/>
        </w:rPr>
        <w:t xml:space="preserve">. </w:t>
      </w:r>
      <w:r w:rsidRPr="000B4D32">
        <w:rPr>
          <w:rFonts w:eastAsia="MS Mincho" w:cs="Arial"/>
          <w:iCs/>
          <w:sz w:val="24"/>
          <w:szCs w:val="24"/>
          <w:lang w:val="ru-RU"/>
        </w:rPr>
        <w:t xml:space="preserve">Поле обзора зеркал наблюдения и зеркал заднего вида. Часть 2. Критерии эффективности) </w:t>
      </w:r>
    </w:p>
    <w:p w:rsidR="00DF1450" w:rsidRPr="00DF1450" w:rsidRDefault="00DF1450" w:rsidP="00DF1450">
      <w:pPr>
        <w:pStyle w:val="Style36"/>
        <w:widowControl/>
        <w:ind w:firstLine="567"/>
        <w:jc w:val="both"/>
        <w:rPr>
          <w:rStyle w:val="FontStyle56"/>
          <w:sz w:val="24"/>
          <w:szCs w:val="24"/>
          <w:lang w:eastAsia="en-US"/>
        </w:rPr>
      </w:pPr>
    </w:p>
    <w:p w:rsidR="00FA6DAA" w:rsidRPr="00BB3AFF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 xml:space="preserve">5 Предложения по изменению, пересмотру или отмене межгосударственных стандартов, правил и рекомендаций по </w:t>
      </w:r>
      <w:r w:rsidRPr="00BB3AFF">
        <w:rPr>
          <w:rFonts w:ascii="Arial" w:hAnsi="Arial" w:cs="Arial"/>
          <w:b/>
          <w:sz w:val="24"/>
          <w:szCs w:val="24"/>
        </w:rPr>
        <w:lastRenderedPageBreak/>
        <w:t>межгосударственной стандартизации, которые противоречат разрабатываемому стандарту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3B0974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AA6800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AA6800" w:rsidRDefault="00FA6DAA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AA6800" w:rsidRDefault="00AA6800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AA6800">
        <w:rPr>
          <w:rFonts w:ascii="Arial" w:hAnsi="Arial" w:cs="Arial"/>
          <w:sz w:val="24"/>
          <w:szCs w:val="24"/>
        </w:rPr>
        <w:t>EN 15059:2009+A1:2015 «Оборудование для очистки снега. Требования</w:t>
      </w:r>
      <w:r w:rsidRPr="00AA6800">
        <w:rPr>
          <w:rFonts w:ascii="Arial" w:hAnsi="Arial" w:cs="Arial"/>
          <w:sz w:val="24"/>
          <w:szCs w:val="24"/>
          <w:lang w:val="en-US"/>
        </w:rPr>
        <w:t xml:space="preserve"> </w:t>
      </w:r>
      <w:r w:rsidRPr="00AA6800">
        <w:rPr>
          <w:rFonts w:ascii="Arial" w:hAnsi="Arial" w:cs="Arial"/>
          <w:sz w:val="24"/>
          <w:szCs w:val="24"/>
        </w:rPr>
        <w:t>безопасности</w:t>
      </w:r>
      <w:r w:rsidRPr="00AA6800">
        <w:rPr>
          <w:rFonts w:ascii="Arial" w:hAnsi="Arial" w:cs="Arial"/>
          <w:sz w:val="24"/>
          <w:szCs w:val="24"/>
          <w:lang w:val="en-US"/>
        </w:rPr>
        <w:t>» («Snow grooming equipment - Safety requirements»)</w:t>
      </w:r>
    </w:p>
    <w:p w:rsidR="00B846BC" w:rsidRPr="00AA6800" w:rsidRDefault="00B846BC" w:rsidP="003B097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Pr="00AA6800" w:rsidRDefault="00CB56E4" w:rsidP="003B097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AA6800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3B0974">
      <w:pPr>
        <w:spacing w:after="0" w:line="240" w:lineRule="auto"/>
        <w:ind w:firstLine="567"/>
        <w:jc w:val="both"/>
      </w:pPr>
    </w:p>
    <w:p w:rsidR="00CB56E4" w:rsidRPr="00714ECC" w:rsidRDefault="00CB56E4" w:rsidP="003B097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</w:t>
      </w:r>
      <w:r w:rsidR="00B846BC">
        <w:rPr>
          <w:rFonts w:ascii="Arial" w:hAnsi="Arial" w:cs="Arial"/>
          <w:sz w:val="24"/>
          <w:szCs w:val="24"/>
        </w:rPr>
        <w:t xml:space="preserve"> по подтверждению соответствия, </w:t>
      </w:r>
      <w:r w:rsidRPr="00714ECC">
        <w:rPr>
          <w:rFonts w:ascii="Arial" w:hAnsi="Arial" w:cs="Arial"/>
          <w:sz w:val="24"/>
          <w:szCs w:val="24"/>
        </w:rPr>
        <w:t xml:space="preserve">научно-исследовательским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3B097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FA7A4A">
        <w:fldChar w:fldCharType="begin"/>
      </w:r>
      <w:r w:rsidR="00FA7A4A" w:rsidRPr="00E44EEF">
        <w:rPr>
          <w:lang w:val="en-US"/>
        </w:rPr>
        <w:instrText xml:space="preserve"> HYPERLINK "mailto:info@ksm.kz" </w:instrText>
      </w:r>
      <w:r w:rsidR="00FA7A4A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FA7A4A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3B097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7A4A" w:rsidRDefault="00FA7A4A">
      <w:pPr>
        <w:spacing w:after="0" w:line="240" w:lineRule="auto"/>
      </w:pPr>
      <w:r>
        <w:separator/>
      </w:r>
    </w:p>
  </w:endnote>
  <w:endnote w:type="continuationSeparator" w:id="0">
    <w:p w:rsidR="00FA7A4A" w:rsidRDefault="00FA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C03">
          <w:rPr>
            <w:noProof/>
          </w:rPr>
          <w:t>3</w:t>
        </w:r>
        <w:r>
          <w:fldChar w:fldCharType="end"/>
        </w:r>
      </w:p>
    </w:sdtContent>
  </w:sdt>
  <w:p w:rsidR="00A4133A" w:rsidRDefault="00FA7A4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7A4A" w:rsidRDefault="00FA7A4A">
      <w:pPr>
        <w:spacing w:after="0" w:line="240" w:lineRule="auto"/>
      </w:pPr>
      <w:r>
        <w:separator/>
      </w:r>
    </w:p>
  </w:footnote>
  <w:footnote w:type="continuationSeparator" w:id="0">
    <w:p w:rsidR="00FA7A4A" w:rsidRDefault="00FA7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D1A93"/>
    <w:rsid w:val="0038101F"/>
    <w:rsid w:val="003B0974"/>
    <w:rsid w:val="003C6CFC"/>
    <w:rsid w:val="004E5C41"/>
    <w:rsid w:val="0050612E"/>
    <w:rsid w:val="005E6AC3"/>
    <w:rsid w:val="005F2353"/>
    <w:rsid w:val="00604BEB"/>
    <w:rsid w:val="0060656A"/>
    <w:rsid w:val="006330F6"/>
    <w:rsid w:val="00633CB1"/>
    <w:rsid w:val="008A1704"/>
    <w:rsid w:val="008F1444"/>
    <w:rsid w:val="009970C9"/>
    <w:rsid w:val="00AA6800"/>
    <w:rsid w:val="00B00C03"/>
    <w:rsid w:val="00B846BC"/>
    <w:rsid w:val="00BB3AFF"/>
    <w:rsid w:val="00C7036A"/>
    <w:rsid w:val="00CB56E4"/>
    <w:rsid w:val="00D920C0"/>
    <w:rsid w:val="00DA4600"/>
    <w:rsid w:val="00DF1450"/>
    <w:rsid w:val="00E44EEF"/>
    <w:rsid w:val="00EF2AFD"/>
    <w:rsid w:val="00F47FF0"/>
    <w:rsid w:val="00FA6DAA"/>
    <w:rsid w:val="00FA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19D776D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93">
    <w:name w:val="Font Style93"/>
    <w:basedOn w:val="a0"/>
    <w:uiPriority w:val="99"/>
    <w:rsid w:val="00EF2AFD"/>
    <w:rPr>
      <w:rFonts w:ascii="Arial" w:hAnsi="Arial" w:cs="Arial"/>
      <w:color w:val="000000"/>
      <w:sz w:val="18"/>
      <w:szCs w:val="18"/>
    </w:rPr>
  </w:style>
  <w:style w:type="paragraph" w:customStyle="1" w:styleId="Style39">
    <w:name w:val="Style39"/>
    <w:basedOn w:val="a"/>
    <w:uiPriority w:val="99"/>
    <w:rsid w:val="003B097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2">
    <w:name w:val="Font Style92"/>
    <w:basedOn w:val="a0"/>
    <w:uiPriority w:val="99"/>
    <w:rsid w:val="003B0974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8F144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2">
    <w:name w:val="Font Style132"/>
    <w:basedOn w:val="a0"/>
    <w:uiPriority w:val="99"/>
    <w:rsid w:val="008F14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112">
    <w:name w:val="Font Style112"/>
    <w:basedOn w:val="a0"/>
    <w:uiPriority w:val="99"/>
    <w:rsid w:val="008F1444"/>
    <w:rPr>
      <w:rFonts w:ascii="Times New Roman" w:hAnsi="Times New Roman" w:cs="Times New Roman"/>
      <w:b/>
      <w:bCs/>
      <w:i/>
      <w:iCs/>
      <w:color w:val="000000"/>
      <w:sz w:val="32"/>
      <w:szCs w:val="32"/>
    </w:rPr>
  </w:style>
  <w:style w:type="paragraph" w:customStyle="1" w:styleId="Style46">
    <w:name w:val="Style46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7">
    <w:name w:val="Style47"/>
    <w:basedOn w:val="a"/>
    <w:uiPriority w:val="99"/>
    <w:rsid w:val="00B846BC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33">
    <w:name w:val="Font Style133"/>
    <w:basedOn w:val="a0"/>
    <w:uiPriority w:val="99"/>
    <w:rsid w:val="00B846BC"/>
    <w:rPr>
      <w:rFonts w:ascii="Book Antiqua" w:hAnsi="Book Antiqua" w:cs="Book Antiqua"/>
      <w:i/>
      <w:iCs/>
      <w:color w:val="000000"/>
      <w:sz w:val="20"/>
      <w:szCs w:val="20"/>
    </w:rPr>
  </w:style>
  <w:style w:type="paragraph" w:customStyle="1" w:styleId="Style21">
    <w:name w:val="Style21"/>
    <w:basedOn w:val="a"/>
    <w:uiPriority w:val="99"/>
    <w:rsid w:val="003810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7">
    <w:name w:val="Font Style57"/>
    <w:basedOn w:val="a0"/>
    <w:uiPriority w:val="99"/>
    <w:rsid w:val="0038101F"/>
    <w:rPr>
      <w:rFonts w:ascii="Arial" w:hAnsi="Arial" w:cs="Arial"/>
      <w:color w:val="000000"/>
      <w:sz w:val="18"/>
      <w:szCs w:val="18"/>
    </w:rPr>
  </w:style>
  <w:style w:type="paragraph" w:customStyle="1" w:styleId="Style36">
    <w:name w:val="Style36"/>
    <w:basedOn w:val="a"/>
    <w:uiPriority w:val="99"/>
    <w:rsid w:val="00DF145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56">
    <w:name w:val="Font Style56"/>
    <w:basedOn w:val="a0"/>
    <w:uiPriority w:val="99"/>
    <w:rsid w:val="00DF1450"/>
    <w:rPr>
      <w:rFonts w:ascii="Arial" w:hAnsi="Arial" w:cs="Arial"/>
      <w:i/>
      <w:iCs/>
      <w:color w:val="000000"/>
      <w:sz w:val="18"/>
      <w:szCs w:val="18"/>
    </w:rPr>
  </w:style>
  <w:style w:type="paragraph" w:customStyle="1" w:styleId="Definition">
    <w:name w:val="Definition"/>
    <w:basedOn w:val="a"/>
    <w:rsid w:val="00AA6800"/>
    <w:pPr>
      <w:spacing w:after="240" w:line="23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paragraph" w:customStyle="1" w:styleId="RefNorm">
    <w:name w:val="RefNorm"/>
    <w:basedOn w:val="a"/>
    <w:link w:val="RefNormZchn"/>
    <w:rsid w:val="00B00C03"/>
    <w:pPr>
      <w:spacing w:after="240" w:line="240" w:lineRule="atLeast"/>
      <w:jc w:val="both"/>
    </w:pPr>
    <w:rPr>
      <w:rFonts w:ascii="Arial" w:eastAsia="Calibri" w:hAnsi="Arial" w:cs="Times New Roman"/>
      <w:sz w:val="20"/>
      <w:lang w:val="en-GB" w:eastAsia="en-US"/>
    </w:rPr>
  </w:style>
  <w:style w:type="character" w:customStyle="1" w:styleId="RefNormZchn">
    <w:name w:val="RefNorm Zchn"/>
    <w:link w:val="RefNorm"/>
    <w:rsid w:val="00B00C03"/>
    <w:rPr>
      <w:rFonts w:ascii="Arial" w:eastAsia="Calibri" w:hAnsi="Arial" w:cs="Times New Roman"/>
      <w:sz w:val="20"/>
      <w:lang w:val="en-GB"/>
    </w:rPr>
  </w:style>
  <w:style w:type="character" w:customStyle="1" w:styleId="stddocTitle">
    <w:name w:val="std_docTitle"/>
    <w:rsid w:val="00B00C03"/>
    <w:rPr>
      <w:rFonts w:ascii="Arial" w:hAnsi="Arial"/>
      <w:i/>
      <w:bdr w:val="none" w:sz="0" w:space="0" w:color="auto"/>
      <w:shd w:val="clear" w:color="auto" w:fill="FDE9D9"/>
    </w:rPr>
  </w:style>
  <w:style w:type="paragraph" w:customStyle="1" w:styleId="Style30">
    <w:name w:val="Style30"/>
    <w:basedOn w:val="a"/>
    <w:uiPriority w:val="99"/>
    <w:rsid w:val="00B00C0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162">
    <w:name w:val="Font Style162"/>
    <w:uiPriority w:val="99"/>
    <w:rsid w:val="00B00C03"/>
    <w:rPr>
      <w:rFonts w:ascii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9</cp:revision>
  <dcterms:created xsi:type="dcterms:W3CDTF">2022-05-23T10:43:00Z</dcterms:created>
  <dcterms:modified xsi:type="dcterms:W3CDTF">2022-05-24T03:52:00Z</dcterms:modified>
</cp:coreProperties>
</file>